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2-1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ankettfräsarbeiten im Bereich der Straßenmeisterei Schwäbisch Gmünd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nkettfräs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